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E97536" w:rsidRPr="00E97536" w:rsidRDefault="00E97536" w:rsidP="00E97536">
            <w:pPr>
              <w:wordWrap w:val="0"/>
              <w:autoSpaceDN w:val="0"/>
              <w:adjustRightInd w:val="0"/>
              <w:snapToGrid w:val="0"/>
              <w:spacing w:line="290" w:lineRule="atLeast"/>
              <w:ind w:firstLine="510"/>
              <w:jc w:val="center"/>
              <w:rPr>
                <w:rFonts w:ascii="한컴바탕" w:eastAsia="한컴바탕" w:hAnsi="한컴바탕" w:cs="한컴바탕"/>
                <w:b/>
                <w:color w:val="000000" w:themeColor="text1"/>
                <w:sz w:val="26"/>
                <w:szCs w:val="26"/>
                <w:lang w:eastAsia="ko-KR"/>
              </w:rPr>
            </w:pPr>
            <w:r w:rsidRPr="00E97536">
              <w:rPr>
                <w:rFonts w:ascii="한컴바탕" w:eastAsia="한컴바탕" w:hAnsi="한컴바탕" w:cs="한컴바탕" w:hint="eastAsia"/>
                <w:b/>
                <w:color w:val="000000" w:themeColor="text1"/>
                <w:sz w:val="26"/>
                <w:szCs w:val="26"/>
                <w:lang w:eastAsia="ko-KR"/>
              </w:rPr>
              <w:t>국가세무총국</w:t>
            </w:r>
          </w:p>
          <w:p w:rsidR="00E97536" w:rsidRPr="00E97536" w:rsidRDefault="00E97536" w:rsidP="00E97536">
            <w:pPr>
              <w:wordWrap w:val="0"/>
              <w:autoSpaceDN w:val="0"/>
              <w:adjustRightInd w:val="0"/>
              <w:snapToGrid w:val="0"/>
              <w:spacing w:line="290" w:lineRule="atLeast"/>
              <w:ind w:firstLine="510"/>
              <w:jc w:val="center"/>
              <w:rPr>
                <w:rFonts w:ascii="한컴바탕" w:eastAsia="한컴바탕" w:hAnsi="한컴바탕" w:cs="한컴바탕"/>
                <w:b/>
                <w:color w:val="000000" w:themeColor="text1"/>
                <w:sz w:val="26"/>
                <w:szCs w:val="26"/>
                <w:lang w:eastAsia="ko-KR"/>
              </w:rPr>
            </w:pPr>
            <w:r w:rsidRPr="00E97536">
              <w:rPr>
                <w:rFonts w:ascii="한컴바탕" w:eastAsia="한컴바탕" w:hAnsi="한컴바탕" w:cs="한컴바탕" w:hint="eastAsia"/>
                <w:b/>
                <w:color w:val="000000" w:themeColor="text1"/>
                <w:sz w:val="26"/>
                <w:szCs w:val="26"/>
                <w:lang w:eastAsia="ko-KR"/>
              </w:rPr>
              <w:t>기업소득세 과세소득액에 대한 약간의</w:t>
            </w:r>
            <w:r>
              <w:rPr>
                <w:rFonts w:ascii="한컴바탕" w:eastAsia="한컴바탕" w:hAnsi="한컴바탕" w:cs="한컴바탕" w:hint="eastAsia"/>
                <w:b/>
                <w:color w:val="000000" w:themeColor="text1"/>
                <w:sz w:val="26"/>
                <w:szCs w:val="26"/>
                <w:lang w:eastAsia="ko-KR"/>
              </w:rPr>
              <w:t xml:space="preserve"> </w:t>
            </w:r>
            <w:r w:rsidRPr="00E97536">
              <w:rPr>
                <w:rFonts w:ascii="한컴바탕" w:eastAsia="한컴바탕" w:hAnsi="한컴바탕" w:cs="한컴바탕" w:hint="eastAsia"/>
                <w:b/>
                <w:color w:val="000000" w:themeColor="text1"/>
                <w:sz w:val="26"/>
                <w:szCs w:val="26"/>
                <w:lang w:eastAsia="ko-KR"/>
              </w:rPr>
              <w:t>문제에 관한 공고</w:t>
            </w:r>
          </w:p>
          <w:p w:rsidR="00E97536" w:rsidRPr="00E97536" w:rsidRDefault="00E97536" w:rsidP="00E97536">
            <w:pPr>
              <w:wordWrap w:val="0"/>
              <w:autoSpaceDN w:val="0"/>
              <w:adjustRightInd w:val="0"/>
              <w:snapToGrid w:val="0"/>
              <w:spacing w:line="290" w:lineRule="atLeast"/>
              <w:ind w:firstLine="420"/>
              <w:jc w:val="center"/>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center"/>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국가세무총국 공고 2014년 제29호</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 xml:space="preserve">&lt;중화인민공화국 기업소득세법&gt; 및 실시조례(이하 </w:t>
            </w:r>
            <w:r w:rsidRPr="00E97536">
              <w:rPr>
                <w:rFonts w:ascii="한컴바탕" w:eastAsia="한컴바탕" w:hAnsi="한컴바탕" w:cs="한컴바탕"/>
                <w:color w:val="000000" w:themeColor="text1"/>
                <w:szCs w:val="21"/>
                <w:lang w:eastAsia="ko-KR"/>
              </w:rPr>
              <w:t>‘</w:t>
            </w:r>
            <w:r w:rsidRPr="00E97536">
              <w:rPr>
                <w:rFonts w:ascii="한컴바탕" w:eastAsia="한컴바탕" w:hAnsi="한컴바탕" w:cs="한컴바탕" w:hint="eastAsia"/>
                <w:color w:val="000000" w:themeColor="text1"/>
                <w:szCs w:val="21"/>
                <w:lang w:eastAsia="ko-KR"/>
              </w:rPr>
              <w:t>세법</w:t>
            </w:r>
            <w:r w:rsidRPr="00E97536">
              <w:rPr>
                <w:rFonts w:ascii="한컴바탕" w:eastAsia="한컴바탕" w:hAnsi="한컴바탕" w:cs="한컴바탕"/>
                <w:color w:val="000000" w:themeColor="text1"/>
                <w:szCs w:val="21"/>
                <w:lang w:eastAsia="ko-KR"/>
              </w:rPr>
              <w:t>’</w:t>
            </w:r>
            <w:r w:rsidRPr="00E97536">
              <w:rPr>
                <w:rFonts w:ascii="한컴바탕" w:eastAsia="한컴바탕" w:hAnsi="한컴바탕" w:cs="한컴바탕" w:hint="eastAsia"/>
                <w:color w:val="000000" w:themeColor="text1"/>
                <w:szCs w:val="21"/>
                <w:lang w:eastAsia="ko-KR"/>
              </w:rPr>
              <w:t>)의 규정에 근거하여 기업소득세 과세소득액에 대한 약간의 문제를 아래와 같이 공고한다.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1. 정부의 이전자산을 인수한 기업의 기업소득세 처리</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 xml:space="preserve">(1) </w:t>
            </w:r>
            <w:r w:rsidRPr="00176279">
              <w:rPr>
                <w:rFonts w:ascii="한컴바탕" w:eastAsia="한컴바탕" w:hAnsi="한컴바탕" w:cs="한컴바탕" w:hint="eastAsia"/>
                <w:color w:val="000000" w:themeColor="text1"/>
                <w:spacing w:val="-4"/>
                <w:szCs w:val="21"/>
                <w:lang w:eastAsia="ko-KR"/>
              </w:rPr>
              <w:t>현급이상 인민정부(정부유관부문 포함, 이하 동일)가 국유자산을 지분투자방식으로 기업에 투입한 것이 명확한 경우 기업은 국가자본금(자본적립금 포함)으로 처리해야 한다. 해당항목 자산이 비화폐성 자산인 경우 정부가 확정한 인수가치에 따라 과세기준을 확정해야 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(2) 현급이상 인민정부가 국유자산을 무상으로 기업에 이전한 경우 특정용도를 지정하고 &lt;재정부 국가세무총국 특정용도에 대한 재정성 자금의 기업소득세 처리문제에 관한 통지&gt;(재세 [2011] 70호) 규정에 따라 관리를 진행하는 경우, 기업은 비과세수입으로 기업소득세 처리를 진행한다. 그 중 해당항목 자산이 비화폐성 자산에 속하는 경우 정부가 확정한 인수가치에 따라 비과세수입을 확정해야 한다.</w:t>
            </w:r>
          </w:p>
          <w:p w:rsidR="00E97536" w:rsidRPr="00176279" w:rsidRDefault="00E97536" w:rsidP="00176279">
            <w:pPr>
              <w:tabs>
                <w:tab w:val="left" w:pos="284"/>
              </w:tabs>
              <w:wordWrap w:val="0"/>
              <w:autoSpaceDN w:val="0"/>
              <w:adjustRightInd w:val="0"/>
              <w:snapToGrid w:val="0"/>
              <w:spacing w:line="290" w:lineRule="atLeast"/>
              <w:ind w:firstLine="372"/>
              <w:jc w:val="both"/>
              <w:rPr>
                <w:rFonts w:ascii="한컴바탕" w:eastAsia="한컴바탕" w:hAnsi="한컴바탕" w:cs="한컴바탕"/>
                <w:color w:val="000000" w:themeColor="text1"/>
                <w:spacing w:val="-12"/>
                <w:szCs w:val="21"/>
                <w:lang w:eastAsia="ko-KR"/>
              </w:rPr>
            </w:pPr>
            <w:r w:rsidRPr="00176279">
              <w:rPr>
                <w:rFonts w:ascii="한컴바탕" w:eastAsia="한컴바탕" w:hAnsi="한컴바탕" w:cs="한컴바탕" w:hint="eastAsia"/>
                <w:color w:val="000000" w:themeColor="text1"/>
                <w:spacing w:val="-12"/>
                <w:szCs w:val="21"/>
                <w:lang w:eastAsia="ko-KR"/>
              </w:rPr>
              <w:t>현급이상 인민정부가 국유자산을 무상으로 기업에 이전하고 상술된 (1), (2) 항목 이외의 상황에 속한 경우 정부가 결정한 인수가치에 따라 당기 수입총액에 산입하고 기업소득세를 산출하여 납부해야 한다. 정부가 인수가치를 확정하지 아니한 경우, 자산의 공정가액에 따라 과세수입을 산출하여 확정한다.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2. 주주의 이전자산을 인수한 기업의 기업소득세 처리</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(1) 주주의 이전자산을 인수한 기업(주주증여자산, 상장회사의 지분분배 개혁과정에서 인수한 기존 비유통주식 주주와 신규 비유통주식 주주가 증여한 자산, 주주가 포기한 본 기업의 주식 포함, 이하 동일)이 계약, 협의에서 자본금(자본잉여금 포함)으로 약정하고 회계 상 이미 실제로 처리한 경우, 기업의 수입총액</w:t>
            </w:r>
            <w:r w:rsidRPr="00E97536">
              <w:rPr>
                <w:rFonts w:ascii="한컴바탕" w:eastAsia="한컴바탕" w:hAnsi="한컴바탕" w:cs="한컴바탕" w:hint="eastAsia"/>
                <w:color w:val="000000" w:themeColor="text1"/>
                <w:szCs w:val="21"/>
                <w:lang w:eastAsia="ko-KR"/>
              </w:rPr>
              <w:lastRenderedPageBreak/>
              <w:t>에 산입하지 아니하며 기업은 공정가액에 따라 해당항목 자산의 과세기준을 확정해야 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 xml:space="preserve">(2) </w:t>
            </w:r>
            <w:r w:rsidRPr="00176279">
              <w:rPr>
                <w:rFonts w:ascii="한컴바탕" w:eastAsia="한컴바탕" w:hAnsi="한컴바탕" w:cs="한컴바탕" w:hint="eastAsia"/>
                <w:color w:val="000000" w:themeColor="text1"/>
                <w:spacing w:val="-12"/>
                <w:szCs w:val="21"/>
                <w:lang w:eastAsia="ko-KR"/>
              </w:rPr>
              <w:t>주주의 이전자산을 인수한 기업이 수입으로 처리하는 경우 공정가액에 따라 수입총액에 산입하고 기업소득세를 산출하여 납부해야 하며, 동시에 공정가액에 따라 해당항목 자산의 과세기준을 확정한다.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3. 보험기업 준비금 지출의 기업소득세 처리</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&lt;재정부 국가세무총국 보험회사 준비금 지출의 기업소득세에 대한 세전공제 관련 정책문제에 관한 통지&gt;(재세 [2012] 45호) 유관규정에 근거하여 보험기업의 미경과책임준비금, 생명보험책임준비금, 장기건강보험책임준비금, 기존에 발생하여 보고된 미결배상준비금 및 기존에 발생하여 보고되지 않은 미결배상준비금은 재정부가 하달한 기업회계 유관규정에 따라 산출하여 공제해야 한다.</w:t>
            </w:r>
          </w:p>
          <w:p w:rsidR="00E97536" w:rsidRPr="00176279" w:rsidRDefault="00E97536" w:rsidP="00176279">
            <w:pPr>
              <w:wordWrap w:val="0"/>
              <w:autoSpaceDN w:val="0"/>
              <w:adjustRightInd w:val="0"/>
              <w:snapToGrid w:val="0"/>
              <w:spacing w:line="290" w:lineRule="atLeast"/>
              <w:ind w:firstLine="396"/>
              <w:jc w:val="both"/>
              <w:rPr>
                <w:rFonts w:ascii="한컴바탕" w:eastAsia="한컴바탕" w:hAnsi="한컴바탕" w:cs="한컴바탕"/>
                <w:color w:val="000000" w:themeColor="text1"/>
                <w:spacing w:val="-6"/>
                <w:szCs w:val="21"/>
                <w:lang w:eastAsia="ko-KR"/>
              </w:rPr>
            </w:pPr>
            <w:r w:rsidRPr="00176279">
              <w:rPr>
                <w:rFonts w:ascii="한컴바탕" w:eastAsia="한컴바탕" w:hAnsi="한컴바탕" w:cs="한컴바탕" w:hint="eastAsia"/>
                <w:color w:val="000000" w:themeColor="text1"/>
                <w:spacing w:val="-6"/>
                <w:szCs w:val="21"/>
                <w:lang w:eastAsia="ko-KR"/>
              </w:rPr>
              <w:t>보험기업이 상술된 각 항목의 준비금을 산출하여 공제할 때 재정부 유관 회계규정에 의거해 집행하지 아니하고 중국보험감독관리위원회 유관 감독관리규정에 의거해 집행하는 경우, 양자간 차액에 대해 당기 과세소득액을 조정해야 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4. 원자력발전소 조종인력의 육성비용에 대한 기업소득세 처리</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 xml:space="preserve">원자력발전기업이 원자력발전소 조종인력을 양성하기 위해 발생된 육성비용은 기업의 발전원가로 세전에 공제한다. 기업은 원자력발전소 조종인력의 육성비용을 직원의 업무교육경비와 엄격히 구분하여 단독으로 결산해야 하며 직원에게 실제 발생한 업무교육경비 지출은 원자력발전소 조종인력의 육성비용에 산입하여 직접 공제하지 아니 한다. </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5. 고정자산 감가상각의 기업소득세 처리</w:t>
            </w:r>
          </w:p>
          <w:p w:rsidR="00E97536" w:rsidRPr="00176279" w:rsidRDefault="00E97536" w:rsidP="00176279">
            <w:pPr>
              <w:wordWrap w:val="0"/>
              <w:autoSpaceDN w:val="0"/>
              <w:adjustRightInd w:val="0"/>
              <w:snapToGrid w:val="0"/>
              <w:spacing w:line="290" w:lineRule="atLeast"/>
              <w:ind w:firstLine="372"/>
              <w:jc w:val="both"/>
              <w:rPr>
                <w:rFonts w:ascii="한컴바탕" w:eastAsia="한컴바탕" w:hAnsi="한컴바탕" w:cs="한컴바탕"/>
                <w:color w:val="000000" w:themeColor="text1"/>
                <w:spacing w:val="-12"/>
                <w:szCs w:val="21"/>
                <w:lang w:eastAsia="ko-KR"/>
              </w:rPr>
            </w:pPr>
            <w:r w:rsidRPr="00176279">
              <w:rPr>
                <w:rFonts w:ascii="한컴바탕" w:eastAsia="한컴바탕" w:hAnsi="한컴바탕" w:cs="한컴바탕" w:hint="eastAsia"/>
                <w:color w:val="000000" w:themeColor="text1"/>
                <w:spacing w:val="-12"/>
                <w:szCs w:val="21"/>
                <w:lang w:eastAsia="ko-KR"/>
              </w:rPr>
              <w:t>(1) 기업 고정자산의 회계 감가상각연한이 세법규정의 최저 감가상각연한보다 부족한 경우 회계 감가상각연한에 따라 감가상각하고 세법규정의 최저 감가상각연한보다 높은 경우 부분적으로 감가상각함으로써 당기 과세소득액을 조정하여 증가시키며; 기업 고정자산의 회계 감가상각연한이 이미 만료되고 회계 감각상각을 완료하였으나 세법규정의 최저 감가상각연한이 만료되지 않고 세수 감가상각이 완전히 공제되지 아니한 경우 미공제분은 잔여 세수 감가상각연한에 준하여 지속적으로 규정에 따라 공제한다.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lastRenderedPageBreak/>
              <w:t xml:space="preserve">(2) </w:t>
            </w:r>
            <w:r w:rsidRPr="00176279">
              <w:rPr>
                <w:rFonts w:ascii="한컴바탕" w:eastAsia="한컴바탕" w:hAnsi="한컴바탕" w:cs="한컴바탕" w:hint="eastAsia"/>
                <w:color w:val="000000" w:themeColor="text1"/>
                <w:spacing w:val="-8"/>
                <w:szCs w:val="21"/>
                <w:lang w:eastAsia="ko-KR"/>
              </w:rPr>
              <w:t>기업 고정자산의 회계 감가상각연한이 세법규정의 최저 감가상각연한을 초과한 경우 감가상각은 회계 감가상각연한에 따라 산출하여 공제해야 하며 세법에 별도로 규정된 경우는 제외한다.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(3) 기업이 회계규정에 따라 추출한 고정자산의 감액준비금은 세전공제를 아니하고, 감가상각은 세법에 확정된 고정자산 과세기준에 따라 산출하여 공제한다.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(4) 기업은 세법규정에 따라 가속감가상각을 실행하고 가속감가상각방법에 따라 산출된 감가상각액은 전액 세전에 공제한다.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(5) 석유천연가스 채굴기업이 석유가스 자산손실(감가상각)을 설정할 때 회계와 세법규정의 산출방법이 다름으로 인해 야기되는 손실(감가상각)의 차이는 세법규정에 따라 납세조정을 진행해야 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6. 실행시기</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본 공고는 2013년도 및 이후</w:t>
            </w:r>
            <w:r w:rsidR="00176279">
              <w:rPr>
                <w:rFonts w:ascii="한컴바탕" w:eastAsia="한컴바탕" w:hAnsi="한컴바탕" w:cs="한컴바탕" w:hint="eastAsia"/>
                <w:color w:val="000000" w:themeColor="text1"/>
                <w:szCs w:val="21"/>
                <w:lang w:eastAsia="ko-KR"/>
              </w:rPr>
              <w:t xml:space="preserve"> </w:t>
            </w:r>
            <w:r w:rsidRPr="00E97536">
              <w:rPr>
                <w:rFonts w:ascii="한컴바탕" w:eastAsia="한컴바탕" w:hAnsi="한컴바탕" w:cs="한컴바탕" w:hint="eastAsia"/>
                <w:color w:val="000000" w:themeColor="text1"/>
                <w:szCs w:val="21"/>
                <w:lang w:eastAsia="ko-KR"/>
              </w:rPr>
              <w:t>년도 기업소득세 결산, 납부부터 적용된다.</w:t>
            </w:r>
          </w:p>
          <w:p w:rsidR="00E97536" w:rsidRPr="00176279" w:rsidRDefault="00E97536" w:rsidP="00176279">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176279">
              <w:rPr>
                <w:rFonts w:ascii="한컴바탕" w:eastAsia="한컴바탕" w:hAnsi="한컴바탕" w:cs="한컴바탕" w:hint="eastAsia"/>
                <w:color w:val="000000" w:themeColor="text1"/>
                <w:spacing w:val="-8"/>
                <w:szCs w:val="21"/>
                <w:lang w:eastAsia="ko-KR"/>
              </w:rPr>
              <w:t>기업이 2013년도 결산, 납부 전 인수한 정부 또는 주주의 이전자산을 기업소득세 처리를 진행하지 아니한 경우 본 공고에 따라 집행한다. 수속이 불완전하고 증거가 불충분한 경우 기업은 2014년 12월 31일 전에 보충하여 완벽히 정비해야 한다. 기업은 2014년 12월 31일 전 보충하여 완벽히 정비할 수 없는 경우, 일률적으로 수입과세 또는 수입총액에 산입하여 기업소득세 처리를 진행한다.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이를 특별히 공고한다.</w:t>
            </w:r>
          </w:p>
          <w:p w:rsidR="00E97536" w:rsidRPr="00E97536" w:rsidRDefault="00E97536" w:rsidP="00E97536">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 xml:space="preserve"> </w:t>
            </w:r>
          </w:p>
          <w:p w:rsidR="00E97536" w:rsidRPr="00E97536" w:rsidRDefault="00E97536" w:rsidP="00176279">
            <w:pPr>
              <w:wordWrap w:val="0"/>
              <w:autoSpaceDN w:val="0"/>
              <w:adjustRightInd w:val="0"/>
              <w:snapToGrid w:val="0"/>
              <w:spacing w:line="290" w:lineRule="atLeast"/>
              <w:ind w:firstLine="420"/>
              <w:jc w:val="right"/>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 xml:space="preserve">국가세무총국 </w:t>
            </w:r>
          </w:p>
          <w:p w:rsidR="00E97536" w:rsidRPr="00E97536" w:rsidRDefault="00E97536" w:rsidP="00176279">
            <w:pPr>
              <w:wordWrap w:val="0"/>
              <w:autoSpaceDN w:val="0"/>
              <w:adjustRightInd w:val="0"/>
              <w:snapToGrid w:val="0"/>
              <w:spacing w:line="290" w:lineRule="atLeast"/>
              <w:ind w:firstLine="420"/>
              <w:jc w:val="right"/>
              <w:rPr>
                <w:rFonts w:ascii="한컴바탕" w:eastAsia="한컴바탕" w:hAnsi="한컴바탕" w:cs="한컴바탕"/>
                <w:color w:val="000000" w:themeColor="text1"/>
                <w:szCs w:val="21"/>
                <w:lang w:eastAsia="ko-KR"/>
              </w:rPr>
            </w:pPr>
            <w:r w:rsidRPr="00E97536">
              <w:rPr>
                <w:rFonts w:ascii="한컴바탕" w:eastAsia="한컴바탕" w:hAnsi="한컴바탕" w:cs="한컴바탕" w:hint="eastAsia"/>
                <w:color w:val="000000" w:themeColor="text1"/>
                <w:szCs w:val="21"/>
                <w:lang w:eastAsia="ko-KR"/>
              </w:rPr>
              <w:t>2014년 5월 23일</w:t>
            </w:r>
          </w:p>
          <w:p w:rsidR="00F67646" w:rsidRPr="00E97536" w:rsidRDefault="00F67646" w:rsidP="00E9753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97536" w:rsidRDefault="00F67646" w:rsidP="00E97536">
            <w:pPr>
              <w:wordWrap w:val="0"/>
              <w:autoSpaceDN w:val="0"/>
              <w:adjustRightInd w:val="0"/>
              <w:snapToGrid w:val="0"/>
              <w:spacing w:line="290" w:lineRule="atLeast"/>
              <w:ind w:firstLine="420"/>
              <w:jc w:val="both"/>
              <w:rPr>
                <w:szCs w:val="21"/>
                <w:lang w:eastAsia="ko-KR"/>
              </w:rPr>
            </w:pPr>
          </w:p>
        </w:tc>
        <w:tc>
          <w:tcPr>
            <w:tcW w:w="3958" w:type="dxa"/>
          </w:tcPr>
          <w:p w:rsidR="00E97536" w:rsidRPr="00E97536" w:rsidRDefault="00E97536" w:rsidP="00E97536">
            <w:pPr>
              <w:wordWrap w:val="0"/>
              <w:autoSpaceDN w:val="0"/>
              <w:adjustRightInd w:val="0"/>
              <w:snapToGrid w:val="0"/>
              <w:spacing w:line="290" w:lineRule="atLeast"/>
              <w:ind w:firstLineChars="0" w:firstLine="0"/>
              <w:jc w:val="center"/>
              <w:rPr>
                <w:rFonts w:ascii="SimSun" w:eastAsia="SimSun" w:hAnsi="SimSun"/>
                <w:b/>
                <w:sz w:val="26"/>
                <w:szCs w:val="26"/>
              </w:rPr>
            </w:pPr>
            <w:r w:rsidRPr="00E97536">
              <w:rPr>
                <w:rFonts w:ascii="SimSun" w:eastAsia="SimSun" w:hAnsi="SimSun" w:hint="eastAsia"/>
                <w:b/>
                <w:sz w:val="26"/>
                <w:szCs w:val="26"/>
              </w:rPr>
              <w:t>国家税务总局</w:t>
            </w:r>
          </w:p>
          <w:p w:rsidR="00E97536" w:rsidRDefault="00E97536" w:rsidP="00E97536">
            <w:pPr>
              <w:wordWrap w:val="0"/>
              <w:autoSpaceDN w:val="0"/>
              <w:adjustRightInd w:val="0"/>
              <w:snapToGrid w:val="0"/>
              <w:spacing w:line="290" w:lineRule="atLeast"/>
              <w:ind w:firstLineChars="78" w:firstLine="204"/>
              <w:jc w:val="center"/>
              <w:rPr>
                <w:rFonts w:ascii="SimSun" w:hAnsi="SimSun"/>
                <w:b/>
                <w:sz w:val="26"/>
                <w:szCs w:val="26"/>
              </w:rPr>
            </w:pPr>
            <w:r w:rsidRPr="00E97536">
              <w:rPr>
                <w:rFonts w:ascii="SimSun" w:eastAsia="SimSun" w:hAnsi="SimSun" w:hint="eastAsia"/>
                <w:b/>
                <w:sz w:val="26"/>
                <w:szCs w:val="26"/>
              </w:rPr>
              <w:t>关于企业所得税应纳税所得额若干问题的公告</w:t>
            </w:r>
          </w:p>
          <w:p w:rsidR="00E97536" w:rsidRPr="00E97536" w:rsidRDefault="00E97536" w:rsidP="00E97536">
            <w:pPr>
              <w:wordWrap w:val="0"/>
              <w:autoSpaceDN w:val="0"/>
              <w:adjustRightInd w:val="0"/>
              <w:snapToGrid w:val="0"/>
              <w:spacing w:line="290" w:lineRule="atLeast"/>
              <w:ind w:firstLineChars="0" w:firstLine="0"/>
              <w:jc w:val="center"/>
              <w:rPr>
                <w:rFonts w:ascii="SimSun" w:hAnsi="SimSun"/>
                <w:b/>
                <w:sz w:val="26"/>
                <w:szCs w:val="26"/>
              </w:rPr>
            </w:pPr>
          </w:p>
          <w:p w:rsidR="00E97536" w:rsidRPr="00E97536" w:rsidRDefault="00E97536" w:rsidP="00E97536">
            <w:pPr>
              <w:wordWrap w:val="0"/>
              <w:autoSpaceDN w:val="0"/>
              <w:adjustRightInd w:val="0"/>
              <w:snapToGrid w:val="0"/>
              <w:spacing w:line="290" w:lineRule="atLeast"/>
              <w:ind w:firstLineChars="0" w:firstLine="0"/>
              <w:jc w:val="center"/>
              <w:rPr>
                <w:rFonts w:ascii="SimSun" w:eastAsia="SimSun" w:hAnsi="SimSun"/>
                <w:szCs w:val="21"/>
              </w:rPr>
            </w:pPr>
            <w:r w:rsidRPr="00E97536">
              <w:rPr>
                <w:rFonts w:ascii="SimSun" w:eastAsia="SimSun" w:hAnsi="SimSun" w:hint="eastAsia"/>
                <w:szCs w:val="21"/>
              </w:rPr>
              <w:t>国家税务总局公告2014年第29号</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p>
          <w:p w:rsidR="00E97536" w:rsidRDefault="00E97536" w:rsidP="00176279">
            <w:pPr>
              <w:wordWrap w:val="0"/>
              <w:autoSpaceDN w:val="0"/>
              <w:adjustRightInd w:val="0"/>
              <w:snapToGrid w:val="0"/>
              <w:spacing w:line="290" w:lineRule="atLeast"/>
              <w:ind w:firstLineChars="0" w:firstLine="450"/>
              <w:jc w:val="both"/>
              <w:rPr>
                <w:rFonts w:ascii="SimSun" w:hAnsi="SimSun"/>
                <w:szCs w:val="21"/>
              </w:rPr>
            </w:pPr>
            <w:r w:rsidRPr="00E97536">
              <w:rPr>
                <w:rFonts w:ascii="SimSun" w:eastAsia="SimSun" w:hAnsi="SimSun" w:hint="eastAsia"/>
                <w:szCs w:val="21"/>
              </w:rPr>
              <w:t xml:space="preserve">根据《中华人民共和国企业所得税法》及其实施条例（以下简称税法）的规定，现将企业所得税应纳税所得额若干问题公告如下： </w:t>
            </w:r>
          </w:p>
          <w:p w:rsidR="00176279" w:rsidRPr="00176279" w:rsidRDefault="00176279" w:rsidP="00176279">
            <w:pPr>
              <w:wordWrap w:val="0"/>
              <w:autoSpaceDN w:val="0"/>
              <w:adjustRightInd w:val="0"/>
              <w:snapToGrid w:val="0"/>
              <w:spacing w:line="290" w:lineRule="atLeast"/>
              <w:ind w:firstLineChars="0" w:firstLine="450"/>
              <w:jc w:val="both"/>
              <w:rPr>
                <w:rFonts w:ascii="SimSun" w:hAnsi="SimSun"/>
                <w:szCs w:val="21"/>
              </w:rPr>
            </w:pP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一、企业接收政府划入资产的企业所得税处理 </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一）县级以上人民政府（包括政府有关部门,下同）将国有资产明确以股权投资方式投入企业，企业应作为国家资本金（包括资本公积）处理。该项资产如为非货币性资产，应按政府确定的接收价值确定计税基础。 </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二）县级以上人民政府将国有资产无偿划入企业，凡指定专门用途并按《财政部国家税务总局关于专项用途财政性资金企业所得税处理问题的通知》（财税〔2011〕70号）规定进行管理的，企业可作为不征税收入进行企业所得税处理。其中，该项资产属于非货币性资产的，应按政府确定的接收价值计算不征税收入。 </w:t>
            </w:r>
          </w:p>
          <w:p w:rsidR="00E97536" w:rsidRDefault="00E97536" w:rsidP="00176279">
            <w:pPr>
              <w:wordWrap w:val="0"/>
              <w:autoSpaceDN w:val="0"/>
              <w:adjustRightInd w:val="0"/>
              <w:snapToGrid w:val="0"/>
              <w:spacing w:line="290" w:lineRule="atLeast"/>
              <w:ind w:firstLineChars="0" w:firstLine="450"/>
              <w:jc w:val="both"/>
              <w:rPr>
                <w:rFonts w:ascii="SimSun" w:hAnsi="SimSun"/>
                <w:szCs w:val="21"/>
              </w:rPr>
            </w:pPr>
            <w:r w:rsidRPr="00E97536">
              <w:rPr>
                <w:rFonts w:ascii="SimSun" w:eastAsia="SimSun" w:hAnsi="SimSun" w:hint="eastAsia"/>
                <w:szCs w:val="21"/>
              </w:rPr>
              <w:t xml:space="preserve">县级以上人民政府将国有资产无偿划入企业，属于上述（一）、（二）项以外情形的，应按政府确定的接收价值计入当期收入总额计算缴纳企业所得税。政府没有确定接收价值的，按资产的公允价值计算确定应税收入。 </w:t>
            </w:r>
          </w:p>
          <w:p w:rsidR="00176279" w:rsidRPr="00176279" w:rsidRDefault="00176279" w:rsidP="00176279">
            <w:pPr>
              <w:wordWrap w:val="0"/>
              <w:autoSpaceDN w:val="0"/>
              <w:adjustRightInd w:val="0"/>
              <w:snapToGrid w:val="0"/>
              <w:spacing w:line="290" w:lineRule="atLeast"/>
              <w:ind w:firstLineChars="0" w:firstLine="450"/>
              <w:jc w:val="both"/>
              <w:rPr>
                <w:rFonts w:ascii="SimSun" w:hAnsi="SimSun"/>
                <w:szCs w:val="21"/>
              </w:rPr>
            </w:pP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二、企业接收股东划入资产的企业所得税处理 </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一）企业接收股东划入资产（包括股东赠予资产、上市公司在股权分置改革过程中接收原非流通股股东和新非流通股股东赠予的资产、股东放弃本企业的股权，下同），凡合同、协议约定作为资本金（包括资本公积）且在会计上已做实际处理的，不计入企业的收入</w:t>
            </w:r>
            <w:r w:rsidRPr="00E97536">
              <w:rPr>
                <w:rFonts w:ascii="SimSun" w:eastAsia="SimSun" w:hAnsi="SimSun" w:hint="eastAsia"/>
                <w:szCs w:val="21"/>
              </w:rPr>
              <w:lastRenderedPageBreak/>
              <w:t xml:space="preserve">总额，企业应按公允价值确定该项资产的计税基础。 </w:t>
            </w:r>
          </w:p>
          <w:p w:rsidR="00E97536" w:rsidRDefault="00E97536" w:rsidP="00176279">
            <w:pPr>
              <w:wordWrap w:val="0"/>
              <w:autoSpaceDN w:val="0"/>
              <w:adjustRightInd w:val="0"/>
              <w:snapToGrid w:val="0"/>
              <w:spacing w:line="290" w:lineRule="atLeast"/>
              <w:ind w:firstLineChars="0" w:firstLine="450"/>
              <w:jc w:val="both"/>
              <w:rPr>
                <w:rFonts w:ascii="SimSun" w:hAnsi="SimSun"/>
                <w:szCs w:val="21"/>
              </w:rPr>
            </w:pPr>
            <w:r w:rsidRPr="00E97536">
              <w:rPr>
                <w:rFonts w:ascii="SimSun" w:eastAsia="SimSun" w:hAnsi="SimSun" w:hint="eastAsia"/>
                <w:szCs w:val="21"/>
              </w:rPr>
              <w:t xml:space="preserve">（二）企业接收股东划入资产，凡作为收入处理的，应按公允价值计入收入总额，计算缴纳企业所得税，同时按公允价值确定该项资产的计税基础。 </w:t>
            </w:r>
          </w:p>
          <w:p w:rsidR="00176279" w:rsidRPr="00176279" w:rsidRDefault="00176279" w:rsidP="00176279">
            <w:pPr>
              <w:wordWrap w:val="0"/>
              <w:autoSpaceDN w:val="0"/>
              <w:adjustRightInd w:val="0"/>
              <w:snapToGrid w:val="0"/>
              <w:spacing w:line="290" w:lineRule="atLeast"/>
              <w:ind w:firstLineChars="0" w:firstLine="450"/>
              <w:jc w:val="both"/>
              <w:rPr>
                <w:rFonts w:ascii="SimSun" w:hAnsi="SimSun"/>
                <w:szCs w:val="21"/>
              </w:rPr>
            </w:pP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三、保险企业准备金支出的企业所得税处理 </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根据《财政部国家税务总局关于保险公司准备金支出企业所得税税前扣除有关政策问题的通知》（财税〔2012〕45号）有关规定，保险企业未到期责任准备金、寿险责任准备金、长期健康险责任准备金、已发生已报告未决赔款准备金和已发生未报告未决赔款准备金应按财政部下发的企业会计有关规定计算扣除。 </w:t>
            </w:r>
          </w:p>
          <w:p w:rsidR="00E97536" w:rsidRDefault="00E97536" w:rsidP="00176279">
            <w:pPr>
              <w:wordWrap w:val="0"/>
              <w:autoSpaceDN w:val="0"/>
              <w:adjustRightInd w:val="0"/>
              <w:snapToGrid w:val="0"/>
              <w:spacing w:line="290" w:lineRule="atLeast"/>
              <w:ind w:firstLineChars="0" w:firstLine="450"/>
              <w:jc w:val="both"/>
              <w:rPr>
                <w:rFonts w:ascii="SimSun" w:hAnsi="SimSun"/>
                <w:szCs w:val="21"/>
              </w:rPr>
            </w:pPr>
            <w:r w:rsidRPr="00E97536">
              <w:rPr>
                <w:rFonts w:ascii="SimSun" w:eastAsia="SimSun" w:hAnsi="SimSun" w:hint="eastAsia"/>
                <w:szCs w:val="21"/>
              </w:rPr>
              <w:t xml:space="preserve">保险企业在计算扣除上述各项准备金时，凡未执行财政部有关会计规定仍执行中国保险监督管理委员会有关监管规定的，应将两者之间的差额调整当期应纳税所得额。 </w:t>
            </w:r>
          </w:p>
          <w:p w:rsidR="00176279" w:rsidRPr="00176279" w:rsidRDefault="00176279" w:rsidP="00176279">
            <w:pPr>
              <w:wordWrap w:val="0"/>
              <w:autoSpaceDN w:val="0"/>
              <w:adjustRightInd w:val="0"/>
              <w:snapToGrid w:val="0"/>
              <w:spacing w:line="290" w:lineRule="atLeast"/>
              <w:ind w:firstLineChars="0" w:firstLine="450"/>
              <w:jc w:val="both"/>
              <w:rPr>
                <w:rFonts w:ascii="SimSun" w:hAnsi="SimSun"/>
                <w:szCs w:val="21"/>
              </w:rPr>
            </w:pP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四、核电厂操纵员培养费的企业所得税处理 </w:t>
            </w:r>
          </w:p>
          <w:p w:rsidR="00E97536" w:rsidRDefault="00E97536" w:rsidP="00176279">
            <w:pPr>
              <w:wordWrap w:val="0"/>
              <w:autoSpaceDN w:val="0"/>
              <w:adjustRightInd w:val="0"/>
              <w:snapToGrid w:val="0"/>
              <w:spacing w:line="290" w:lineRule="atLeast"/>
              <w:ind w:firstLineChars="0" w:firstLine="450"/>
              <w:jc w:val="both"/>
              <w:rPr>
                <w:rFonts w:ascii="SimSun" w:hAnsi="SimSun"/>
                <w:szCs w:val="21"/>
              </w:rPr>
            </w:pPr>
            <w:r w:rsidRPr="00E97536">
              <w:rPr>
                <w:rFonts w:ascii="SimSun" w:eastAsia="SimSun" w:hAnsi="SimSun" w:hint="eastAsia"/>
                <w:szCs w:val="21"/>
              </w:rPr>
              <w:t xml:space="preserve">核力发电企业为培养核电厂操纵员发生的培养费用，可作为企业的发电成本在税前扣除。企业应将核电厂操纵员培养费与员工的职工教育经费严格区分，单独核算，员工实际发生的职工教育经费支出不得计入核电厂操纵员培养费直接扣除。 </w:t>
            </w:r>
          </w:p>
          <w:p w:rsidR="00176279" w:rsidRPr="00176279" w:rsidRDefault="00176279" w:rsidP="00176279">
            <w:pPr>
              <w:wordWrap w:val="0"/>
              <w:autoSpaceDN w:val="0"/>
              <w:adjustRightInd w:val="0"/>
              <w:snapToGrid w:val="0"/>
              <w:spacing w:line="290" w:lineRule="atLeast"/>
              <w:ind w:firstLineChars="0" w:firstLine="450"/>
              <w:jc w:val="both"/>
              <w:rPr>
                <w:rFonts w:ascii="SimSun" w:hAnsi="SimSun"/>
                <w:szCs w:val="21"/>
              </w:rPr>
            </w:pPr>
          </w:p>
          <w:p w:rsidR="00E97536" w:rsidRPr="00176279" w:rsidRDefault="00E97536" w:rsidP="00E97536">
            <w:pPr>
              <w:wordWrap w:val="0"/>
              <w:autoSpaceDN w:val="0"/>
              <w:adjustRightInd w:val="0"/>
              <w:snapToGrid w:val="0"/>
              <w:spacing w:line="290" w:lineRule="atLeast"/>
              <w:ind w:firstLineChars="0" w:firstLine="0"/>
              <w:jc w:val="both"/>
              <w:rPr>
                <w:rFonts w:ascii="SimSun" w:hAnsi="SimSun"/>
                <w:szCs w:val="21"/>
              </w:rPr>
            </w:pPr>
            <w:r w:rsidRPr="00E97536">
              <w:rPr>
                <w:rFonts w:ascii="SimSun" w:eastAsia="SimSun" w:hAnsi="SimSun" w:hint="eastAsia"/>
                <w:szCs w:val="21"/>
              </w:rPr>
              <w:t xml:space="preserve">　 五、固定资产折旧的企业所得税处理</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（一）</w:t>
            </w:r>
            <w:r w:rsidRPr="00176279">
              <w:rPr>
                <w:rFonts w:ascii="SimSun" w:eastAsia="SimSun" w:hAnsi="SimSun" w:hint="eastAsia"/>
                <w:spacing w:val="8"/>
                <w:szCs w:val="21"/>
              </w:rPr>
              <w:t>企业固定资产会计折旧年限如果短于税法规定的最低折旧年限，其按会计折旧年限计提的折旧高于按税法规定的最低折旧年限计提的折旧部分，应调增当期应纳税所得额；企业固定资产会计折旧年限已期满且会计折旧已提足，但税法规定的最低折旧年限尚未到期且税收折旧尚未足额扣除，其未足额扣除的部分准予在剩余的税收折旧年限继续按规定扣除。</w:t>
            </w:r>
            <w:r w:rsidRPr="00E97536">
              <w:rPr>
                <w:rFonts w:ascii="SimSun" w:eastAsia="SimSun" w:hAnsi="SimSun" w:hint="eastAsia"/>
                <w:szCs w:val="21"/>
              </w:rPr>
              <w:t xml:space="preserve"> </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lastRenderedPageBreak/>
              <w:t xml:space="preserve">  　（二）企业固定资产会计折旧年限如果长于税法规定的最低折旧年限，其折旧应按会计折旧年限计算扣除，税法另有规定除外。 </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（三）企业按会计规定提取的固定资产减值准备，不得税前扣除，其折旧仍按税法确定的固定资产计税基础计算扣除。 </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（四）企业按税法规定实行加速折旧的，其按加速折旧办法计算的折旧额可全额在税前扣除。 </w:t>
            </w:r>
          </w:p>
          <w:p w:rsidR="00E97536" w:rsidRDefault="00E97536" w:rsidP="00176279">
            <w:pPr>
              <w:wordWrap w:val="0"/>
              <w:autoSpaceDN w:val="0"/>
              <w:adjustRightInd w:val="0"/>
              <w:snapToGrid w:val="0"/>
              <w:spacing w:line="290" w:lineRule="atLeast"/>
              <w:ind w:firstLineChars="0" w:firstLine="450"/>
              <w:jc w:val="both"/>
              <w:rPr>
                <w:rFonts w:ascii="SimSun" w:hAnsi="SimSun"/>
                <w:szCs w:val="21"/>
              </w:rPr>
            </w:pPr>
            <w:r w:rsidRPr="00E97536">
              <w:rPr>
                <w:rFonts w:ascii="SimSun" w:eastAsia="SimSun" w:hAnsi="SimSun" w:hint="eastAsia"/>
                <w:szCs w:val="21"/>
              </w:rPr>
              <w:t xml:space="preserve">（五）石油天然气开采企业在计提油气资产折耗（折旧）时，由于会计与税法规定计算方法不同导致的折耗（折旧）差异，应按税法规定进行纳税调整。 </w:t>
            </w:r>
          </w:p>
          <w:p w:rsidR="00176279" w:rsidRPr="00176279" w:rsidRDefault="00176279" w:rsidP="00176279">
            <w:pPr>
              <w:wordWrap w:val="0"/>
              <w:autoSpaceDN w:val="0"/>
              <w:adjustRightInd w:val="0"/>
              <w:snapToGrid w:val="0"/>
              <w:spacing w:line="290" w:lineRule="atLeast"/>
              <w:ind w:firstLineChars="0" w:firstLine="450"/>
              <w:jc w:val="both"/>
              <w:rPr>
                <w:rFonts w:ascii="SimSun" w:hAnsi="SimSun"/>
                <w:szCs w:val="21"/>
              </w:rPr>
            </w:pP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六、施行时间 </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本公告适用于2013年度及以后年度企业所得税汇算清缴。 </w:t>
            </w:r>
          </w:p>
          <w:p w:rsidR="00E97536" w:rsidRDefault="00E97536" w:rsidP="00176279">
            <w:pPr>
              <w:wordWrap w:val="0"/>
              <w:autoSpaceDN w:val="0"/>
              <w:adjustRightInd w:val="0"/>
              <w:snapToGrid w:val="0"/>
              <w:spacing w:line="290" w:lineRule="atLeast"/>
              <w:ind w:firstLineChars="0" w:firstLine="435"/>
              <w:jc w:val="both"/>
              <w:rPr>
                <w:rFonts w:ascii="SimSun" w:hAnsi="SimSun"/>
                <w:szCs w:val="21"/>
              </w:rPr>
            </w:pPr>
            <w:r w:rsidRPr="00E97536">
              <w:rPr>
                <w:rFonts w:ascii="SimSun" w:eastAsia="SimSun" w:hAnsi="SimSun" w:hint="eastAsia"/>
                <w:szCs w:val="21"/>
              </w:rPr>
              <w:t xml:space="preserve">企业2013年度汇算清缴前接收政府或股东划入资产，尚未进行企业所得税处理的，可按本公告执行。对于手续不齐全、证据不清的，企业应在2014年12月31日前补充完善。企业凡在2014年12月31日前不能补充完善的，一律作为应税收入或计入收入总额进行企业所得税处理。 </w:t>
            </w:r>
          </w:p>
          <w:p w:rsidR="00176279" w:rsidRPr="00176279" w:rsidRDefault="00176279" w:rsidP="00176279">
            <w:pPr>
              <w:wordWrap w:val="0"/>
              <w:autoSpaceDN w:val="0"/>
              <w:adjustRightInd w:val="0"/>
              <w:snapToGrid w:val="0"/>
              <w:spacing w:line="290" w:lineRule="atLeast"/>
              <w:ind w:firstLineChars="0" w:firstLine="435"/>
              <w:jc w:val="both"/>
              <w:rPr>
                <w:rFonts w:ascii="SimSun" w:hAnsi="SimSun"/>
                <w:szCs w:val="21"/>
              </w:rPr>
            </w:pP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r w:rsidRPr="00E97536">
              <w:rPr>
                <w:rFonts w:ascii="SimSun" w:eastAsia="SimSun" w:hAnsi="SimSun" w:hint="eastAsia"/>
                <w:szCs w:val="21"/>
              </w:rPr>
              <w:t xml:space="preserve"> 　 特此公告。 </w:t>
            </w:r>
          </w:p>
          <w:p w:rsidR="00E97536" w:rsidRPr="00E97536" w:rsidRDefault="00E97536" w:rsidP="00E97536">
            <w:pPr>
              <w:wordWrap w:val="0"/>
              <w:autoSpaceDN w:val="0"/>
              <w:adjustRightInd w:val="0"/>
              <w:snapToGrid w:val="0"/>
              <w:spacing w:line="290" w:lineRule="atLeast"/>
              <w:ind w:firstLineChars="0" w:firstLine="0"/>
              <w:jc w:val="both"/>
              <w:rPr>
                <w:rFonts w:ascii="SimSun" w:eastAsia="SimSun" w:hAnsi="SimSun"/>
                <w:szCs w:val="21"/>
              </w:rPr>
            </w:pPr>
          </w:p>
          <w:p w:rsidR="00E97536" w:rsidRPr="00E97536" w:rsidRDefault="00E97536" w:rsidP="00176279">
            <w:pPr>
              <w:wordWrap w:val="0"/>
              <w:autoSpaceDN w:val="0"/>
              <w:adjustRightInd w:val="0"/>
              <w:snapToGrid w:val="0"/>
              <w:spacing w:line="290" w:lineRule="atLeast"/>
              <w:ind w:firstLineChars="0" w:firstLine="0"/>
              <w:jc w:val="right"/>
              <w:rPr>
                <w:rFonts w:ascii="SimSun" w:eastAsia="SimSun" w:hAnsi="SimSun"/>
                <w:szCs w:val="21"/>
              </w:rPr>
            </w:pPr>
            <w:r w:rsidRPr="00E97536">
              <w:rPr>
                <w:rFonts w:ascii="SimSun" w:eastAsia="SimSun" w:hAnsi="SimSun" w:hint="eastAsia"/>
                <w:szCs w:val="21"/>
              </w:rPr>
              <w:t xml:space="preserve"> 国家税务总局 </w:t>
            </w:r>
          </w:p>
          <w:p w:rsidR="00E97536" w:rsidRPr="00E97536" w:rsidRDefault="00E97536" w:rsidP="00176279">
            <w:pPr>
              <w:wordWrap w:val="0"/>
              <w:autoSpaceDN w:val="0"/>
              <w:adjustRightInd w:val="0"/>
              <w:snapToGrid w:val="0"/>
              <w:spacing w:line="290" w:lineRule="atLeast"/>
              <w:ind w:firstLineChars="0" w:firstLine="0"/>
              <w:jc w:val="right"/>
              <w:rPr>
                <w:rFonts w:ascii="SimSun" w:eastAsia="SimSun" w:hAnsi="SimSun"/>
                <w:szCs w:val="21"/>
              </w:rPr>
            </w:pPr>
            <w:r w:rsidRPr="00E97536">
              <w:rPr>
                <w:rFonts w:ascii="SimSun" w:eastAsia="SimSun" w:hAnsi="SimSun" w:hint="eastAsia"/>
                <w:szCs w:val="21"/>
              </w:rPr>
              <w:t>2014年5月23日</w:t>
            </w:r>
          </w:p>
          <w:p w:rsidR="00F67646" w:rsidRPr="00E97536" w:rsidRDefault="00F67646" w:rsidP="00E97536">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9F1" w:rsidRDefault="00AD49F1" w:rsidP="00E77709">
      <w:pPr>
        <w:spacing w:line="240" w:lineRule="auto"/>
        <w:ind w:firstLine="420"/>
      </w:pPr>
      <w:r>
        <w:separator/>
      </w:r>
    </w:p>
  </w:endnote>
  <w:endnote w:type="continuationSeparator" w:id="1">
    <w:p w:rsidR="00AD49F1" w:rsidRDefault="00AD49F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9F1" w:rsidRDefault="00AD49F1" w:rsidP="00E77709">
      <w:pPr>
        <w:spacing w:line="240" w:lineRule="auto"/>
        <w:ind w:firstLine="420"/>
      </w:pPr>
      <w:r>
        <w:separator/>
      </w:r>
    </w:p>
  </w:footnote>
  <w:footnote w:type="continuationSeparator" w:id="1">
    <w:p w:rsidR="00AD49F1" w:rsidRDefault="00AD49F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176279"/>
    <w:rsid w:val="001F54DB"/>
    <w:rsid w:val="005C46A8"/>
    <w:rsid w:val="005D2F0A"/>
    <w:rsid w:val="0062570F"/>
    <w:rsid w:val="006F36E4"/>
    <w:rsid w:val="0070249C"/>
    <w:rsid w:val="00711B01"/>
    <w:rsid w:val="007350F9"/>
    <w:rsid w:val="007B6328"/>
    <w:rsid w:val="009B4262"/>
    <w:rsid w:val="009B47F6"/>
    <w:rsid w:val="00AD49F1"/>
    <w:rsid w:val="00B77A92"/>
    <w:rsid w:val="00CC17BB"/>
    <w:rsid w:val="00D05A72"/>
    <w:rsid w:val="00D71B0B"/>
    <w:rsid w:val="00E70A2E"/>
    <w:rsid w:val="00E77709"/>
    <w:rsid w:val="00E97536"/>
    <w:rsid w:val="00EB41F7"/>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2014-06-04T01:37:00Z</dcterms:created>
  <dcterms:modified xsi:type="dcterms:W3CDTF">2014-06-04T01:37:00Z</dcterms:modified>
</cp:coreProperties>
</file>